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4EDA6FCF" w:rsidR="007C2FEE" w:rsidRPr="000F44F0" w:rsidRDefault="000F44F0" w:rsidP="007C2FEE">
      <w:pPr>
        <w:pStyle w:val="Head"/>
      </w:pPr>
      <w:proofErr w:type="spellStart"/>
      <w:r>
        <w:rPr>
          <w:lang w:val="it-IT"/>
        </w:rPr>
        <w:t>Vögele</w:t>
      </w:r>
      <w:proofErr w:type="spellEnd"/>
      <w:r>
        <w:rPr>
          <w:lang w:val="it-IT"/>
        </w:rPr>
        <w:t xml:space="preserve"> │ La nuova finitrice gommata si fa apprezzare nel Traforo del Monte Bianco</w:t>
      </w:r>
    </w:p>
    <w:p w14:paraId="34A89D42" w14:textId="240AEF92" w:rsidR="007C2FEE" w:rsidRPr="000278CB" w:rsidRDefault="000F44F0" w:rsidP="007C2FEE">
      <w:pPr>
        <w:pStyle w:val="Subhead"/>
      </w:pPr>
      <w:r>
        <w:rPr>
          <w:bCs/>
          <w:iCs w:val="0"/>
          <w:lang w:val="it-IT"/>
        </w:rPr>
        <w:t>La SUPER 1803-5 X si caratterizza per le tecnologie Tratto 5</w:t>
      </w:r>
    </w:p>
    <w:p w14:paraId="43A5AB78" w14:textId="68CA9380" w:rsidR="007C2FEE" w:rsidRPr="000F44F0" w:rsidRDefault="000F44F0" w:rsidP="007C2FEE">
      <w:pPr>
        <w:pStyle w:val="Teaser"/>
      </w:pPr>
      <w:r>
        <w:rPr>
          <w:bCs/>
          <w:lang w:val="it-IT"/>
        </w:rPr>
        <w:t xml:space="preserve">Si tratta di un progetto enorme: entro l’anno 2042, il Traforo del Monte Bianco, lungo quasi 12 km, dovrà essere completamente risanato e modernizzato. Macchine impiegate: due finitrici gommate </w:t>
      </w:r>
      <w:proofErr w:type="spellStart"/>
      <w:r>
        <w:rPr>
          <w:bCs/>
          <w:lang w:val="it-IT"/>
        </w:rPr>
        <w:t>Vögele</w:t>
      </w:r>
      <w:proofErr w:type="spellEnd"/>
      <w:r>
        <w:rPr>
          <w:bCs/>
          <w:lang w:val="it-IT"/>
        </w:rPr>
        <w:t xml:space="preserve"> – una SUPER 1803-5 X di nuova generazione e una SUPER 1303-3i. </w:t>
      </w:r>
    </w:p>
    <w:p w14:paraId="0173093B" w14:textId="0ECA8926" w:rsidR="000F44F0" w:rsidRPr="000F44F0" w:rsidRDefault="000F44F0" w:rsidP="000F44F0">
      <w:pPr>
        <w:pStyle w:val="Standardabsatz"/>
      </w:pPr>
      <w:r>
        <w:rPr>
          <w:lang w:val="it-IT"/>
        </w:rPr>
        <w:t xml:space="preserve">Ogni anno circa due milioni di veicoli attraversano il Traforo del Monte Bianco. La galleria collega dagli anni 1960 Chamonix in Francia con Courmayeur in Italia ed è quindi uno dei principali assi nord-sud della rete stradale europea. Nei prossimi due decenni, l’infrastruttura verrà modernizzata in lotti parziali e la tecnica di sicurezza verrà attualizzata allo stato più recente. Dato che la galleria è estremamente importante sia per la parte francese che per la parte italiana, </w:t>
      </w:r>
      <w:proofErr w:type="spellStart"/>
      <w:r>
        <w:rPr>
          <w:lang w:val="it-IT"/>
        </w:rPr>
        <w:t>sopattutto</w:t>
      </w:r>
      <w:proofErr w:type="spellEnd"/>
      <w:r>
        <w:rPr>
          <w:lang w:val="it-IT"/>
        </w:rPr>
        <w:t xml:space="preserve"> per il turismo, potrà essere chiusa solo per poche settimane alla volta – e per innumerevoli notti.</w:t>
      </w:r>
    </w:p>
    <w:p w14:paraId="3535D202" w14:textId="77777777" w:rsidR="000F44F0" w:rsidRPr="00D90378" w:rsidRDefault="000F44F0" w:rsidP="000F44F0">
      <w:pPr>
        <w:pStyle w:val="Absatzberschrift"/>
      </w:pPr>
      <w:r>
        <w:rPr>
          <w:bCs/>
          <w:lang w:val="it-IT"/>
        </w:rPr>
        <w:t>Molto da fare – ma con una sola notte a disposizione</w:t>
      </w:r>
    </w:p>
    <w:p w14:paraId="6CC66BB2" w14:textId="5B3BBE48" w:rsidR="000F44F0" w:rsidRPr="007E7784" w:rsidRDefault="000F44F0" w:rsidP="000F44F0">
      <w:pPr>
        <w:pStyle w:val="Standardabsatz"/>
      </w:pPr>
      <w:r>
        <w:rPr>
          <w:lang w:val="it-IT"/>
        </w:rPr>
        <w:t xml:space="preserve">L’impresa edile </w:t>
      </w:r>
      <w:proofErr w:type="spellStart"/>
      <w:r>
        <w:rPr>
          <w:lang w:val="it-IT"/>
        </w:rPr>
        <w:t>Cogeis</w:t>
      </w:r>
      <w:proofErr w:type="spellEnd"/>
      <w:r>
        <w:rPr>
          <w:lang w:val="it-IT"/>
        </w:rPr>
        <w:t> </w:t>
      </w:r>
      <w:proofErr w:type="spellStart"/>
      <w:r>
        <w:rPr>
          <w:lang w:val="it-IT"/>
        </w:rPr>
        <w:t>SpA</w:t>
      </w:r>
      <w:proofErr w:type="spellEnd"/>
      <w:r>
        <w:rPr>
          <w:lang w:val="it-IT"/>
        </w:rPr>
        <w:t xml:space="preserve"> è stata incaricata in questo contesto degli interventi di risanamento completi di una sezione di galleria di 400 m. I cantieri in galleria sono sinonimo di poco spazio a disposizione, buio, visibilità limitata, severi requisiti di sicurezza e di una tabella di marcia serrata. In una sola notte si è dovuto stendere su tutta la sezione uno strato superficiale di asfalto spesso 5 cm su una larghezza di 6,5 m. In questi casi, i macchinari efficienti fanno la differenza. Per questo motivo l’impresa di costruzione ha deciso di affidarsi a una finitrice gommata </w:t>
      </w:r>
      <w:proofErr w:type="spellStart"/>
      <w:r>
        <w:rPr>
          <w:lang w:val="it-IT"/>
        </w:rPr>
        <w:t>Vögele</w:t>
      </w:r>
      <w:proofErr w:type="spellEnd"/>
      <w:r>
        <w:rPr>
          <w:lang w:val="it-IT"/>
        </w:rPr>
        <w:t xml:space="preserve"> di nuova generazione: la SUPER 1803-5 X. </w:t>
      </w:r>
    </w:p>
    <w:p w14:paraId="131E7042" w14:textId="77777777" w:rsidR="000F44F0" w:rsidRPr="00D90378" w:rsidRDefault="000F44F0" w:rsidP="000F44F0">
      <w:pPr>
        <w:pStyle w:val="Absatzberschrift"/>
      </w:pPr>
      <w:r>
        <w:rPr>
          <w:bCs/>
          <w:lang w:val="it-IT"/>
        </w:rPr>
        <w:t>Finitrice dalla grande maneggevolezza e dall’alta potenza</w:t>
      </w:r>
    </w:p>
    <w:p w14:paraId="11C55518" w14:textId="66A3BE02" w:rsidR="000F44F0" w:rsidRDefault="000F44F0" w:rsidP="000F44F0">
      <w:pPr>
        <w:pStyle w:val="Standardabsatz"/>
      </w:pPr>
      <w:r>
        <w:rPr>
          <w:lang w:val="it-IT"/>
        </w:rPr>
        <w:t xml:space="preserve">Con una produttività fino a 700 t/h, la rappresentante della Universal Class è la finitrice gommata più performante di </w:t>
      </w:r>
      <w:proofErr w:type="spellStart"/>
      <w:r>
        <w:rPr>
          <w:lang w:val="it-IT"/>
        </w:rPr>
        <w:t>Vögele</w:t>
      </w:r>
      <w:proofErr w:type="spellEnd"/>
      <w:r>
        <w:rPr>
          <w:lang w:val="it-IT"/>
        </w:rPr>
        <w:t xml:space="preserve"> e copre le larghezze di stesa fino a 8,25 m. Grazie a queste caratteristiche, la squadra di stesa è stata in grado di stendere senza giunti entrambe le carreggiate con la SUPER 1803-5 X. Anche la sua maneggevolezza ha avuto un ruolo importante: con il freno sterzante Pivot </w:t>
      </w:r>
      <w:proofErr w:type="spellStart"/>
      <w:r>
        <w:rPr>
          <w:lang w:val="it-IT"/>
        </w:rPr>
        <w:t>Steer</w:t>
      </w:r>
      <w:proofErr w:type="spellEnd"/>
      <w:r>
        <w:rPr>
          <w:lang w:val="it-IT"/>
        </w:rPr>
        <w:t xml:space="preserve"> il raggio di sterzata si riduce a soli 4,2 m – in questo modo, è stato possibile manovrare agevolmente anche nella galleria stretta. Un aiuto importante è stato fornito dalla “sorellina”, la SUPER 1303-3i: con la finitrice della classe compatta, la squadra di stesa ha steso ben tre piazzole di sosta ed emergenza parallelamente alla carreggiata di due corsie, con una lunghezza complessiva di 150 m e una larghezza di 2,8 m.</w:t>
      </w:r>
    </w:p>
    <w:p w14:paraId="5A5E2746" w14:textId="77777777" w:rsidR="000F44F0" w:rsidRPr="00D90378" w:rsidRDefault="000F44F0" w:rsidP="000F44F0">
      <w:pPr>
        <w:pStyle w:val="Absatzberschrift"/>
      </w:pPr>
      <w:r>
        <w:rPr>
          <w:bCs/>
          <w:lang w:val="it-IT"/>
        </w:rPr>
        <w:t>La messa in servizio con la pressione di un tasto aumenta l’efficienza</w:t>
      </w:r>
    </w:p>
    <w:p w14:paraId="6915930D" w14:textId="48CDDCB1" w:rsidR="000F44F0" w:rsidRPr="00B50DF3" w:rsidRDefault="000F44F0" w:rsidP="000F44F0">
      <w:pPr>
        <w:pStyle w:val="Standardabsatz"/>
      </w:pPr>
      <w:r>
        <w:rPr>
          <w:lang w:val="it-IT"/>
        </w:rPr>
        <w:t xml:space="preserve">Anche le tecnologie della nuova generazione Tratto 5 si sono rivelate vantaggiose: di queste fanno parte tra l’altro le nuove funzioni comfort e automatiche della SUPER 1803-5 X. L’accesso agevolato </w:t>
      </w:r>
      <w:proofErr w:type="spellStart"/>
      <w:r>
        <w:rPr>
          <w:lang w:val="it-IT"/>
        </w:rPr>
        <w:t>Paver</w:t>
      </w:r>
      <w:proofErr w:type="spellEnd"/>
      <w:r>
        <w:rPr>
          <w:lang w:val="it-IT"/>
        </w:rPr>
        <w:t xml:space="preserve"> Access Control (PAC) ha ad esempio aiutato il personale operativo nella messa in servizio e fuori servizio. Grazie al pannello di comando posizionato sul banco di stesa, la squadra ha potuto controllare tutte le operazioni iniziali in modo sicuro e comodo da terra: accendere l’illuminazione e il motore, regolare il tettuccio, abbassare il banco di stesa, avviare il controllo di macchina. In questo modo, nella galleria buia, gli operatori hanno potuto accendere direttamente l’illuminazione integrata e iniziare con la preparazione dei lavori. </w:t>
      </w:r>
    </w:p>
    <w:p w14:paraId="7BB745C4" w14:textId="77777777" w:rsidR="000F44F0" w:rsidRPr="00661EB9" w:rsidRDefault="000F44F0" w:rsidP="000F44F0">
      <w:pPr>
        <w:pStyle w:val="Absatzberschrift"/>
      </w:pPr>
      <w:r>
        <w:rPr>
          <w:bCs/>
          <w:lang w:val="it-IT"/>
        </w:rPr>
        <w:lastRenderedPageBreak/>
        <w:t>L’illuminazione integrata risparmia tempo e lavoro</w:t>
      </w:r>
    </w:p>
    <w:p w14:paraId="40FC6D8F" w14:textId="180465E5" w:rsidR="000F44F0" w:rsidRPr="00491AFA" w:rsidRDefault="000F44F0" w:rsidP="000F44F0">
      <w:pPr>
        <w:pStyle w:val="Standardabsatz"/>
      </w:pPr>
      <w:r>
        <w:rPr>
          <w:lang w:val="it-IT"/>
        </w:rPr>
        <w:t>Il pacchetto luci Plus opzionale della finitrice Tratto 5 è stato utile per molti motivi nel Traforo del Monte Bianco. A prescindere dall’attivazione semplice, senza lavori di montaggio e tempi di attrezzaggio, la nuova dotazione ha garantito un’illuminazione ottimale: il pacchetto comprende infatti delle luci</w:t>
      </w:r>
      <w:r>
        <w:rPr>
          <w:rFonts w:ascii="Cambria Math" w:hAnsi="Cambria Math"/>
          <w:lang w:val="it-IT"/>
        </w:rPr>
        <w:t xml:space="preserve"> </w:t>
      </w:r>
      <w:r>
        <w:rPr>
          <w:lang w:val="it-IT"/>
        </w:rPr>
        <w:t>LED aggiuntive integrate nel tettuccio e nella guida trasversale del pannello di controllo, un’illuminazione del cilindro livellatore, fari posizionabili liberamente e una speciale prolunga per il tetto con LED</w:t>
      </w:r>
      <w:r>
        <w:rPr>
          <w:rFonts w:ascii="Cambria Math" w:hAnsi="Cambria Math"/>
          <w:lang w:val="it-IT"/>
        </w:rPr>
        <w:t xml:space="preserve"> </w:t>
      </w:r>
      <w:r>
        <w:rPr>
          <w:lang w:val="it-IT"/>
        </w:rPr>
        <w:t xml:space="preserve">ad alta potenza. Questi illuminano omogeneamente l’area di lavoro fino a 10 m di larghezza e fino a 4 m dietro al banco di stesa. “In questo modo siamo stati in grado di regolare e preparare rapidamente la macchina, senza che fossero necessarie luci aggiuntive – e poi abbiamo potuto lavorare in condizioni di illuminazione ottimali”, spiega l’operatore Lori </w:t>
      </w:r>
      <w:proofErr w:type="spellStart"/>
      <w:r>
        <w:rPr>
          <w:lang w:val="it-IT"/>
        </w:rPr>
        <w:t>Bibe</w:t>
      </w:r>
      <w:proofErr w:type="spellEnd"/>
      <w:r>
        <w:rPr>
          <w:lang w:val="it-IT"/>
        </w:rPr>
        <w:t>.</w:t>
      </w:r>
    </w:p>
    <w:p w14:paraId="2F03DC72" w14:textId="77777777" w:rsidR="000F44F0" w:rsidRPr="00D90378" w:rsidRDefault="000F44F0" w:rsidP="000F44F0">
      <w:pPr>
        <w:pStyle w:val="Absatzberschrift"/>
      </w:pPr>
      <w:r>
        <w:rPr>
          <w:bCs/>
          <w:lang w:val="it-IT"/>
        </w:rPr>
        <w:t>Meno rumore ed emissioni</w:t>
      </w:r>
    </w:p>
    <w:p w14:paraId="422CBE8E" w14:textId="28E02CFD" w:rsidR="000F44F0" w:rsidRDefault="000F44F0" w:rsidP="000F44F0">
      <w:pPr>
        <w:pStyle w:val="Standardabsatz"/>
      </w:pPr>
      <w:r>
        <w:rPr>
          <w:lang w:val="it-IT"/>
        </w:rPr>
        <w:t xml:space="preserve">Ulteriore vantaggio nel Traforo del Monte Bianco: la SUPER 1803-5 X ha un sistema di propulsione che riduce notevolmente il consumo, oltre alle emissioni acustiche e di CO₂. A questo contribuisce in primo luogo il pacchetto per la riduzione delle emissioni </w:t>
      </w:r>
      <w:proofErr w:type="spellStart"/>
      <w:r>
        <w:rPr>
          <w:lang w:val="it-IT"/>
        </w:rPr>
        <w:t>EcoPlus</w:t>
      </w:r>
      <w:proofErr w:type="spellEnd"/>
      <w:r>
        <w:rPr>
          <w:lang w:val="it-IT"/>
        </w:rPr>
        <w:t xml:space="preserve">, che riduce il consumo e, assieme ad altre misure, l’impatto acustico. Anche il banco estensibile AB 500 TV di ultima generazione impiegato funziona più silenziosamente rispetto a prima. “Questi fattori sono decisivi, soprattutto nei cantieri stretti e chiusi, come in questa galleria”, spiega il caposquadra Antonio Lachi. Il nuovo sistema di guida e posizionamento per il montaggio degli elementi di allargamento del banco e l’efficiente riscaldamento dei gruppi di compattazione hanno ulteriormente minimizzato il tempo di attrezzaggio. “Il nuovo banco estensibile è molto semplice da usare e ci ha permesso di risparmiare molto tempo”, spiega Lachi. </w:t>
      </w:r>
    </w:p>
    <w:p w14:paraId="49972FD1" w14:textId="77777777" w:rsidR="000F44F0" w:rsidRPr="00BD0AFA" w:rsidRDefault="000F44F0" w:rsidP="000F44F0">
      <w:pPr>
        <w:pStyle w:val="Absatzberschrift"/>
      </w:pPr>
      <w:r>
        <w:rPr>
          <w:bCs/>
          <w:lang w:val="it-IT"/>
        </w:rPr>
        <w:t>Test iniziale vincente</w:t>
      </w:r>
    </w:p>
    <w:p w14:paraId="6BB5F737" w14:textId="3B2AABE5" w:rsidR="000F44F0" w:rsidRPr="000F44F0" w:rsidRDefault="000F44F0" w:rsidP="000F44F0">
      <w:pPr>
        <w:pStyle w:val="Standardabsatz"/>
      </w:pPr>
      <w:r>
        <w:rPr>
          <w:lang w:val="it-IT"/>
        </w:rPr>
        <w:t>In combinazione con la gestione del materiale, che ha garantito un’alimentazione di materiale omogenea e una distribuzione ottimale davanti al banco, la squadra di stesa ha ottenuto un’alta qualità della stesa. E lo ha fatto a dispetto del fatto che il conglomerato bituminoso, prima di arrivare in cantiere, abbia dovuto viaggiare per due ore alle temperature invernali. Anche nel Traforo del Monte Bianco si è dimostrato quindi cosa sia in grado di offrire la generazione</w:t>
      </w:r>
      <w:r>
        <w:rPr>
          <w:rFonts w:ascii="Cambria Math" w:hAnsi="Cambria Math"/>
          <w:lang w:val="it-IT"/>
        </w:rPr>
        <w:t xml:space="preserve"> </w:t>
      </w:r>
      <w:r>
        <w:rPr>
          <w:lang w:val="it-IT"/>
        </w:rPr>
        <w:t>Tratto</w:t>
      </w:r>
      <w:r>
        <w:rPr>
          <w:rFonts w:ascii="Cambria Math" w:hAnsi="Cambria Math"/>
          <w:lang w:val="it-IT"/>
        </w:rPr>
        <w:t> </w:t>
      </w:r>
      <w:r>
        <w:rPr>
          <w:lang w:val="it-IT"/>
        </w:rPr>
        <w:t>5 nel lavoro quotidiano: più comfort, comando semplice e maggiore efficienza nella stesa.</w:t>
      </w:r>
    </w:p>
    <w:p w14:paraId="4728C0A3" w14:textId="77777777" w:rsidR="000F44F0" w:rsidRPr="000F44F0" w:rsidRDefault="000F44F0" w:rsidP="008D26D8">
      <w:pPr>
        <w:pStyle w:val="Absatzberschrift"/>
      </w:pPr>
    </w:p>
    <w:p w14:paraId="6F1E8528" w14:textId="77777777" w:rsidR="000F44F0" w:rsidRPr="00D90378" w:rsidRDefault="000F44F0" w:rsidP="008D26D8">
      <w:pPr>
        <w:pStyle w:val="Absatzberschrift"/>
      </w:pPr>
    </w:p>
    <w:p w14:paraId="64ABBB85" w14:textId="024AAF51" w:rsidR="007C2FEE" w:rsidRDefault="007C2FEE" w:rsidP="00BC487A">
      <w:pPr>
        <w:rPr>
          <w:b/>
          <w:bCs/>
          <w:sz w:val="22"/>
          <w:szCs w:val="22"/>
        </w:rPr>
      </w:pPr>
      <w:r>
        <w:rPr>
          <w:b/>
          <w:bCs/>
          <w:sz w:val="22"/>
          <w:szCs w:val="22"/>
          <w:lang w:val="it-IT"/>
        </w:rPr>
        <w:t>Foto:</w:t>
      </w:r>
    </w:p>
    <w:p w14:paraId="2F10C14C" w14:textId="77777777" w:rsidR="00242E78" w:rsidRDefault="00242E78" w:rsidP="00BC487A">
      <w:pPr>
        <w:rPr>
          <w:b/>
          <w:bCs/>
          <w:sz w:val="22"/>
          <w:szCs w:val="22"/>
        </w:rPr>
      </w:pPr>
    </w:p>
    <w:p w14:paraId="63311D63" w14:textId="77777777" w:rsidR="00242E78" w:rsidRPr="00491AFA" w:rsidRDefault="00242E78" w:rsidP="00242E78">
      <w:pPr>
        <w:pStyle w:val="BUbold"/>
        <w:rPr>
          <w:noProof/>
        </w:rPr>
      </w:pPr>
      <w:r>
        <w:rPr>
          <w:bCs/>
          <w:noProof/>
          <w:lang w:val="it-IT"/>
        </w:rPr>
        <w:drawing>
          <wp:inline distT="0" distB="0" distL="0" distR="0" wp14:anchorId="58EA9476" wp14:editId="3A4E59BF">
            <wp:extent cx="2000250" cy="1333430"/>
            <wp:effectExtent l="0" t="0" r="0" b="635"/>
            <wp:docPr id="1726110818" name="Grafik 3" descr="Un’immagine con veicolo, veicolo agricolo, ruota, pneumatici.&#10;&#10;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110818" name="Grafik 3" descr="Ein Bild, das Fahrzeug, Landfahrzeug, Rad, Reifen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017835" cy="1345153"/>
                    </a:xfrm>
                    <a:prstGeom prst="rect">
                      <a:avLst/>
                    </a:prstGeom>
                    <a:noFill/>
                    <a:ln>
                      <a:noFill/>
                    </a:ln>
                  </pic:spPr>
                </pic:pic>
              </a:graphicData>
            </a:graphic>
          </wp:inline>
        </w:drawing>
      </w:r>
    </w:p>
    <w:p w14:paraId="6E41446A" w14:textId="77777777" w:rsidR="00242E78" w:rsidRPr="00993F0C" w:rsidRDefault="00242E78" w:rsidP="00242E78">
      <w:pPr>
        <w:pStyle w:val="BUbold"/>
        <w:rPr>
          <w:noProof/>
        </w:rPr>
      </w:pPr>
      <w:r>
        <w:rPr>
          <w:bCs/>
          <w:noProof/>
          <w:lang w:val="it-IT"/>
        </w:rPr>
        <w:t>JV_SUPER_1803-5X_Mont_Blanc_Tunnel_003_PR</w:t>
      </w:r>
      <w:r>
        <w:rPr>
          <w:b w:val="0"/>
          <w:noProof/>
          <w:lang w:val="it-IT"/>
        </w:rPr>
        <w:br/>
        <w:t>La SUPER 1803-5 X è la finitrice gommata più performante di Vögele ed è equipaggiata con numerose nuove tecnologie.</w:t>
      </w:r>
    </w:p>
    <w:p w14:paraId="5E50F76E" w14:textId="5C11E2E9" w:rsidR="00D27386" w:rsidRDefault="00D27386">
      <w:pPr>
        <w:rPr>
          <w:b/>
          <w:bCs/>
          <w:sz w:val="22"/>
          <w:szCs w:val="22"/>
        </w:rPr>
      </w:pPr>
      <w:r>
        <w:rPr>
          <w:b/>
          <w:bCs/>
          <w:sz w:val="22"/>
          <w:szCs w:val="22"/>
        </w:rPr>
        <w:br w:type="page"/>
      </w:r>
    </w:p>
    <w:p w14:paraId="5EC5915B" w14:textId="39143EC8" w:rsidR="00491AFA" w:rsidRPr="00491AFA" w:rsidRDefault="00D90378" w:rsidP="00491AFA">
      <w:pPr>
        <w:pStyle w:val="BUbold"/>
        <w:rPr>
          <w:noProof/>
        </w:rPr>
      </w:pPr>
      <w:r>
        <w:rPr>
          <w:bCs/>
          <w:noProof/>
          <w:lang w:val="it-IT"/>
        </w:rPr>
        <w:lastRenderedPageBreak/>
        <w:drawing>
          <wp:inline distT="0" distB="0" distL="0" distR="0" wp14:anchorId="2822DEA0" wp14:editId="2E8529E5">
            <wp:extent cx="2076450" cy="1384227"/>
            <wp:effectExtent l="0" t="0" r="0" b="6985"/>
            <wp:docPr id="1981187008" name="Grafik 1" descr="Un’immagine che contiene terreno, calcestruzzo, tecnica edile, galleria.&#10;&#10;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187008" name="Grafik 1" descr="Ein Bild, das Gelände, Beton, Bautechnik, Tunnel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00878" cy="1400512"/>
                    </a:xfrm>
                    <a:prstGeom prst="rect">
                      <a:avLst/>
                    </a:prstGeom>
                    <a:noFill/>
                    <a:ln>
                      <a:noFill/>
                    </a:ln>
                  </pic:spPr>
                </pic:pic>
              </a:graphicData>
            </a:graphic>
          </wp:inline>
        </w:drawing>
      </w:r>
    </w:p>
    <w:p w14:paraId="5C6649F7" w14:textId="1D158FC5" w:rsidR="00491AFA" w:rsidRPr="00491AFA" w:rsidRDefault="00993F0C" w:rsidP="00491AFA">
      <w:pPr>
        <w:pStyle w:val="BUbold"/>
        <w:rPr>
          <w:noProof/>
        </w:rPr>
      </w:pPr>
      <w:r>
        <w:rPr>
          <w:bCs/>
          <w:noProof/>
          <w:lang w:val="it-IT"/>
        </w:rPr>
        <w:t>JV_SUPER_1803-5X_Mont_Blanc_Tunnel_001_PR</w:t>
      </w:r>
    </w:p>
    <w:p w14:paraId="5B3076E0" w14:textId="386530EB" w:rsidR="00491AFA" w:rsidRPr="002C3643" w:rsidRDefault="00994891" w:rsidP="00491AFA">
      <w:pPr>
        <w:rPr>
          <w:sz w:val="20"/>
          <w:szCs w:val="20"/>
        </w:rPr>
      </w:pPr>
      <w:r>
        <w:rPr>
          <w:sz w:val="20"/>
          <w:szCs w:val="20"/>
          <w:lang w:val="it-IT"/>
        </w:rPr>
        <w:t xml:space="preserve">Intervento vincente con la SUPER 1803-5 X: la finitrice gommata </w:t>
      </w:r>
      <w:proofErr w:type="spellStart"/>
      <w:r>
        <w:rPr>
          <w:sz w:val="20"/>
          <w:szCs w:val="20"/>
          <w:lang w:val="it-IT"/>
        </w:rPr>
        <w:t>Vögele</w:t>
      </w:r>
      <w:proofErr w:type="spellEnd"/>
      <w:r>
        <w:rPr>
          <w:sz w:val="20"/>
          <w:szCs w:val="20"/>
          <w:lang w:val="it-IT"/>
        </w:rPr>
        <w:t xml:space="preserve"> di nuova generazione ha dimostrato il proprio valore nella ristrutturazione della carreggiata nel Traforo del Monte Bianco.</w:t>
      </w:r>
    </w:p>
    <w:p w14:paraId="116797D7" w14:textId="77777777" w:rsidR="00491AFA" w:rsidRPr="00491AFA" w:rsidRDefault="00491AFA" w:rsidP="00491AFA">
      <w:pPr>
        <w:pStyle w:val="BUnormal"/>
      </w:pPr>
    </w:p>
    <w:p w14:paraId="6A86FE9D" w14:textId="4A9A0A9D" w:rsidR="00491AFA" w:rsidRPr="00491AFA" w:rsidRDefault="00D90378" w:rsidP="00491AFA">
      <w:pPr>
        <w:pStyle w:val="BUbold"/>
        <w:rPr>
          <w:noProof/>
        </w:rPr>
      </w:pPr>
      <w:r>
        <w:rPr>
          <w:bCs/>
          <w:noProof/>
          <w:lang w:val="it-IT"/>
        </w:rPr>
        <w:drawing>
          <wp:inline distT="0" distB="0" distL="0" distR="0" wp14:anchorId="022F2C08" wp14:editId="37B8A24F">
            <wp:extent cx="1990725" cy="1327080"/>
            <wp:effectExtent l="0" t="0" r="0" b="6985"/>
            <wp:docPr id="1893419759" name="Grafik 4" descr="Un’immagine con indumenti, persona, indumenti da lavoro, all’interno.&#10;&#10;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419759" name="Grafik 4" descr="Ein Bild, das Kleidung, Person, Arbeitskleidung, Im Haus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004863" cy="1336505"/>
                    </a:xfrm>
                    <a:prstGeom prst="rect">
                      <a:avLst/>
                    </a:prstGeom>
                    <a:noFill/>
                    <a:ln>
                      <a:noFill/>
                    </a:ln>
                  </pic:spPr>
                </pic:pic>
              </a:graphicData>
            </a:graphic>
          </wp:inline>
        </w:drawing>
      </w:r>
    </w:p>
    <w:p w14:paraId="7ACD075F" w14:textId="44B2C07C" w:rsidR="00491AFA" w:rsidRPr="00993F0C" w:rsidRDefault="00993F0C" w:rsidP="00491AFA">
      <w:pPr>
        <w:pStyle w:val="BUbold"/>
        <w:rPr>
          <w:noProof/>
        </w:rPr>
      </w:pPr>
      <w:r>
        <w:rPr>
          <w:bCs/>
          <w:noProof/>
          <w:lang w:val="it-IT"/>
        </w:rPr>
        <w:t>JV_SUPER_1803-5X_Mont_Blanc_Tunnel_004_PR</w:t>
      </w:r>
      <w:r>
        <w:rPr>
          <w:b w:val="0"/>
          <w:noProof/>
          <w:lang w:val="it-IT"/>
        </w:rPr>
        <w:br/>
        <w:t>Il volante del pannello di comando del conducente è più piccolo che in precedenza, per semplificare ulteriormente il comando dei tasti.</w:t>
      </w:r>
      <w:r>
        <w:rPr>
          <w:bCs/>
          <w:noProof/>
          <w:lang w:val="it-IT"/>
        </w:rPr>
        <w:t xml:space="preserve"> </w:t>
      </w:r>
    </w:p>
    <w:p w14:paraId="05B2B07A" w14:textId="77777777" w:rsidR="00491AFA" w:rsidRPr="00491AFA" w:rsidRDefault="00491AFA" w:rsidP="00491AFA">
      <w:pPr>
        <w:pStyle w:val="BUnormal"/>
      </w:pPr>
    </w:p>
    <w:p w14:paraId="2FF0E057" w14:textId="07A5AFE3" w:rsidR="00491AFA" w:rsidRPr="00491AFA" w:rsidRDefault="00D90378" w:rsidP="00491AFA">
      <w:pPr>
        <w:pStyle w:val="BUbold"/>
        <w:rPr>
          <w:noProof/>
        </w:rPr>
      </w:pPr>
      <w:r>
        <w:rPr>
          <w:bCs/>
          <w:noProof/>
          <w:lang w:val="it-IT"/>
        </w:rPr>
        <w:drawing>
          <wp:inline distT="0" distB="0" distL="0" distR="0" wp14:anchorId="2A90714E" wp14:editId="3306FF84">
            <wp:extent cx="1962150" cy="1308031"/>
            <wp:effectExtent l="0" t="0" r="0" b="6985"/>
            <wp:docPr id="1334412721" name="Grafik 5" descr="Un’immagine con tecnica edile, indumenti, persona, terreno.&#10;&#10;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412721" name="Grafik 5" descr="Ein Bild, das Bautechnik, Kleidung, Person, Gelände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977897" cy="1318529"/>
                    </a:xfrm>
                    <a:prstGeom prst="rect">
                      <a:avLst/>
                    </a:prstGeom>
                    <a:noFill/>
                    <a:ln>
                      <a:noFill/>
                    </a:ln>
                  </pic:spPr>
                </pic:pic>
              </a:graphicData>
            </a:graphic>
          </wp:inline>
        </w:drawing>
      </w:r>
    </w:p>
    <w:p w14:paraId="46DB2626" w14:textId="188F261F" w:rsidR="00491AFA" w:rsidRPr="00993F0C" w:rsidRDefault="00993F0C" w:rsidP="00491AFA">
      <w:pPr>
        <w:pStyle w:val="BUbold"/>
        <w:rPr>
          <w:noProof/>
        </w:rPr>
      </w:pPr>
      <w:r>
        <w:rPr>
          <w:bCs/>
          <w:noProof/>
          <w:lang w:val="it-IT"/>
        </w:rPr>
        <w:t>JV_SUPER_1803-5X_Mont_Blanc_Tunnel_005_PR</w:t>
      </w:r>
      <w:r>
        <w:rPr>
          <w:b w:val="0"/>
          <w:noProof/>
          <w:lang w:val="it-IT"/>
        </w:rPr>
        <w:br/>
        <w:t>Il banco estensibile AB 500 TV di nuova generazione funziona silenziosamente e minimizza i tempi di attrezzaggio.</w:t>
      </w:r>
      <w:r>
        <w:rPr>
          <w:bCs/>
          <w:noProof/>
          <w:lang w:val="it-IT"/>
        </w:rPr>
        <w:t xml:space="preserve"> </w:t>
      </w:r>
    </w:p>
    <w:p w14:paraId="0718DAA4" w14:textId="77777777" w:rsidR="002C3643" w:rsidRPr="00491AFA" w:rsidRDefault="002C3643" w:rsidP="002C3643">
      <w:pPr>
        <w:pStyle w:val="BUnormal"/>
      </w:pPr>
    </w:p>
    <w:p w14:paraId="57EE4669" w14:textId="6E5D29C8" w:rsidR="002C3643" w:rsidRPr="00491AFA" w:rsidRDefault="002C3643" w:rsidP="002C3643">
      <w:pPr>
        <w:pStyle w:val="BUbold"/>
        <w:rPr>
          <w:noProof/>
        </w:rPr>
      </w:pPr>
      <w:r>
        <w:rPr>
          <w:bCs/>
          <w:noProof/>
          <w:lang w:val="it-IT"/>
        </w:rPr>
        <w:drawing>
          <wp:inline distT="0" distB="0" distL="0" distR="0" wp14:anchorId="2FEE2898" wp14:editId="5E981187">
            <wp:extent cx="2038350" cy="1358829"/>
            <wp:effectExtent l="0" t="0" r="0" b="0"/>
            <wp:docPr id="1" name="Grafik 2" descr="Un’immagine con esterni, cielo, montagna, strada.&#10;&#10;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768938" name="Grafik 2" descr="Ein Bild, das draußen, Himmel, Berg, Straße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064857" cy="1376499"/>
                    </a:xfrm>
                    <a:prstGeom prst="rect">
                      <a:avLst/>
                    </a:prstGeom>
                    <a:noFill/>
                    <a:ln>
                      <a:noFill/>
                    </a:ln>
                  </pic:spPr>
                </pic:pic>
              </a:graphicData>
            </a:graphic>
          </wp:inline>
        </w:drawing>
      </w:r>
    </w:p>
    <w:p w14:paraId="6B101F08" w14:textId="77777777" w:rsidR="002C3643" w:rsidRPr="00993F0C" w:rsidRDefault="002C3643" w:rsidP="002C3643">
      <w:pPr>
        <w:pStyle w:val="BUbold"/>
        <w:rPr>
          <w:noProof/>
        </w:rPr>
      </w:pPr>
      <w:r>
        <w:rPr>
          <w:bCs/>
          <w:noProof/>
          <w:lang w:val="it-IT"/>
        </w:rPr>
        <w:t>JV_SUPER_1803-5X_Mont_Blanc_Tunnel_002_PR</w:t>
      </w:r>
      <w:r>
        <w:rPr>
          <w:b w:val="0"/>
          <w:noProof/>
          <w:lang w:val="it-IT"/>
        </w:rPr>
        <w:br/>
        <w:t>Il Traforo del Monte Bianco, lungo quasi 12 km, è uno dei collegamenti nord-sud più trafficati della regione alpina.</w:t>
      </w:r>
    </w:p>
    <w:p w14:paraId="64835D88" w14:textId="77777777" w:rsidR="002C3643" w:rsidRPr="00491AFA" w:rsidRDefault="002C3643" w:rsidP="002C3643">
      <w:pPr>
        <w:pStyle w:val="BUnormal"/>
      </w:pPr>
    </w:p>
    <w:p w14:paraId="67E83AFA" w14:textId="6DF33779" w:rsidR="00980313" w:rsidRPr="00A96B2E" w:rsidRDefault="00714D6B" w:rsidP="00A96B2E">
      <w:pPr>
        <w:pStyle w:val="Note"/>
      </w:pPr>
      <w:r>
        <w:rPr>
          <w:iCs/>
          <w:lang w:val="it-IT"/>
        </w:rPr>
        <w:lastRenderedPageBreak/>
        <w:t>Avvertenza: queste foto sono a puro scopo esemplificativo. Per la stampa nelle varie pubblicazioni si prega di utilizzare le foto da 300 dpi di risoluzione disponibili per il download.</w:t>
      </w:r>
    </w:p>
    <w:p w14:paraId="717825D0" w14:textId="4B1B0DAB" w:rsidR="00B409DF" w:rsidRDefault="00B409DF" w:rsidP="00B409DF">
      <w:pPr>
        <w:pStyle w:val="Absatzberschrift"/>
        <w:rPr>
          <w:iCs/>
        </w:rPr>
      </w:pPr>
      <w:r>
        <w:rPr>
          <w:bCs/>
          <w:lang w:val="it-IT"/>
        </w:rPr>
        <w:t>È possibile reperire ulteriori informazioni presso:</w:t>
      </w:r>
    </w:p>
    <w:p w14:paraId="294F8CA8" w14:textId="77777777" w:rsidR="00B409DF" w:rsidRDefault="00B409DF" w:rsidP="00B409DF">
      <w:pPr>
        <w:pStyle w:val="Absatzberschrift"/>
      </w:pPr>
    </w:p>
    <w:p w14:paraId="6BD3D8AD" w14:textId="77777777" w:rsidR="00B409DF" w:rsidRPr="002B783A" w:rsidRDefault="00B409DF" w:rsidP="00B409DF">
      <w:pPr>
        <w:pStyle w:val="Absatzberschrift"/>
        <w:rPr>
          <w:b w:val="0"/>
          <w:bCs/>
          <w:szCs w:val="22"/>
        </w:rPr>
      </w:pPr>
      <w:r>
        <w:rPr>
          <w:b w:val="0"/>
          <w:lang w:val="it-IT"/>
        </w:rPr>
        <w:t>WIRTGEN GROUP</w:t>
      </w:r>
    </w:p>
    <w:p w14:paraId="392C6846" w14:textId="77777777" w:rsidR="00B409DF" w:rsidRDefault="00B409DF" w:rsidP="00B409DF">
      <w:pPr>
        <w:pStyle w:val="Fuzeile1"/>
      </w:pPr>
      <w:r>
        <w:rPr>
          <w:bCs w:val="0"/>
          <w:iCs w:val="0"/>
          <w:lang w:val="it-IT"/>
        </w:rPr>
        <w:t>Public Relations</w:t>
      </w:r>
    </w:p>
    <w:p w14:paraId="77A90FFB" w14:textId="77777777" w:rsidR="00B409DF" w:rsidRDefault="00B409DF" w:rsidP="00B409DF">
      <w:pPr>
        <w:pStyle w:val="Fuzeile1"/>
      </w:pPr>
      <w:r>
        <w:rPr>
          <w:bCs w:val="0"/>
          <w:iCs w:val="0"/>
          <w:lang w:val="it-IT"/>
        </w:rPr>
        <w:t>Reinhard-Wirtgen-</w:t>
      </w:r>
      <w:proofErr w:type="spellStart"/>
      <w:r>
        <w:rPr>
          <w:bCs w:val="0"/>
          <w:iCs w:val="0"/>
          <w:lang w:val="it-IT"/>
        </w:rPr>
        <w:t>Straße</w:t>
      </w:r>
      <w:proofErr w:type="spellEnd"/>
      <w:r>
        <w:rPr>
          <w:bCs w:val="0"/>
          <w:iCs w:val="0"/>
          <w:lang w:val="it-IT"/>
        </w:rPr>
        <w:t xml:space="preserve"> 2</w:t>
      </w:r>
    </w:p>
    <w:p w14:paraId="2BD7061F" w14:textId="77777777" w:rsidR="00B409DF" w:rsidRDefault="00B409DF" w:rsidP="00B409DF">
      <w:pPr>
        <w:pStyle w:val="Fuzeile1"/>
      </w:pPr>
      <w:r>
        <w:rPr>
          <w:bCs w:val="0"/>
          <w:iCs w:val="0"/>
          <w:lang w:val="it-IT"/>
        </w:rPr>
        <w:t xml:space="preserve">53578 </w:t>
      </w:r>
      <w:proofErr w:type="spellStart"/>
      <w:r>
        <w:rPr>
          <w:bCs w:val="0"/>
          <w:iCs w:val="0"/>
          <w:lang w:val="it-IT"/>
        </w:rPr>
        <w:t>Windhagen</w:t>
      </w:r>
      <w:proofErr w:type="spellEnd"/>
    </w:p>
    <w:p w14:paraId="7312A980" w14:textId="77777777" w:rsidR="00B409DF" w:rsidRDefault="00B409DF" w:rsidP="00B409DF">
      <w:pPr>
        <w:pStyle w:val="Fuzeile1"/>
      </w:pPr>
      <w:r>
        <w:rPr>
          <w:bCs w:val="0"/>
          <w:iCs w:val="0"/>
          <w:lang w:val="it-IT"/>
        </w:rPr>
        <w:t>Germania</w:t>
      </w:r>
    </w:p>
    <w:p w14:paraId="2DFD9654" w14:textId="77777777" w:rsidR="00B409DF" w:rsidRDefault="00B409DF" w:rsidP="00B409DF">
      <w:pPr>
        <w:pStyle w:val="Fuzeile1"/>
      </w:pPr>
    </w:p>
    <w:p w14:paraId="747CCDAF" w14:textId="35388D93" w:rsidR="00B409DF" w:rsidRPr="00914C7E" w:rsidRDefault="00B409DF" w:rsidP="00D27386">
      <w:pPr>
        <w:pStyle w:val="Fuzeile1"/>
        <w:tabs>
          <w:tab w:val="left" w:pos="1418"/>
        </w:tabs>
        <w:rPr>
          <w:rFonts w:ascii="Times New Roman" w:hAnsi="Times New Roman" w:cs="Times New Roman"/>
        </w:rPr>
      </w:pPr>
      <w:r>
        <w:rPr>
          <w:bCs w:val="0"/>
          <w:iCs w:val="0"/>
          <w:lang w:val="it-IT"/>
        </w:rPr>
        <w:t xml:space="preserve">Telefono: </w:t>
      </w:r>
      <w:r>
        <w:rPr>
          <w:bCs w:val="0"/>
          <w:iCs w:val="0"/>
          <w:lang w:val="it-IT"/>
        </w:rPr>
        <w:tab/>
        <w:t>+49 (0) 2645 131 – 1966</w:t>
      </w:r>
    </w:p>
    <w:p w14:paraId="72EBA31D" w14:textId="22DA8BF9" w:rsidR="00B409DF" w:rsidRPr="00914C7E" w:rsidRDefault="00B409DF" w:rsidP="00D27386">
      <w:pPr>
        <w:pStyle w:val="Fuzeile1"/>
        <w:tabs>
          <w:tab w:val="left" w:pos="1418"/>
        </w:tabs>
      </w:pPr>
      <w:r>
        <w:rPr>
          <w:bCs w:val="0"/>
          <w:iCs w:val="0"/>
          <w:lang w:val="it-IT"/>
        </w:rPr>
        <w:t xml:space="preserve">Fax: </w:t>
      </w:r>
      <w:r>
        <w:rPr>
          <w:bCs w:val="0"/>
          <w:iCs w:val="0"/>
          <w:lang w:val="it-IT"/>
        </w:rPr>
        <w:tab/>
        <w:t>+49 (0) 2645 131 – 499</w:t>
      </w:r>
    </w:p>
    <w:p w14:paraId="54DD8925" w14:textId="1824EB46" w:rsidR="00B409DF" w:rsidRDefault="00B409DF" w:rsidP="00D27386">
      <w:pPr>
        <w:pStyle w:val="Fuzeile1"/>
        <w:tabs>
          <w:tab w:val="left" w:pos="1418"/>
        </w:tabs>
      </w:pPr>
      <w:r>
        <w:rPr>
          <w:bCs w:val="0"/>
          <w:iCs w:val="0"/>
          <w:lang w:val="it-IT"/>
        </w:rPr>
        <w:t>E-mail:</w:t>
      </w:r>
      <w:r>
        <w:rPr>
          <w:bCs w:val="0"/>
          <w:iCs w:val="0"/>
          <w:lang w:val="it-IT"/>
        </w:rPr>
        <w:tab/>
      </w:r>
      <w:hyperlink r:id="rId13" w:history="1">
        <w:r>
          <w:rPr>
            <w:rStyle w:val="Hyperlink"/>
            <w:bCs w:val="0"/>
            <w:iCs w:val="0"/>
            <w:lang w:val="it-IT"/>
          </w:rPr>
          <w:t>PR@wirtgen-group.com</w:t>
        </w:r>
      </w:hyperlink>
    </w:p>
    <w:p w14:paraId="51E322C9" w14:textId="77777777" w:rsidR="00B409DF" w:rsidRPr="00F91A52" w:rsidRDefault="00B409DF" w:rsidP="00B409DF">
      <w:pPr>
        <w:pStyle w:val="Fuzeile1"/>
        <w:rPr>
          <w:vanish/>
        </w:rPr>
      </w:pPr>
    </w:p>
    <w:p w14:paraId="11BA6AC4" w14:textId="6DB6FCDF" w:rsidR="00B409DF" w:rsidRDefault="00D27386" w:rsidP="00B409DF">
      <w:pPr>
        <w:pStyle w:val="Fuzeile1"/>
      </w:pPr>
      <w:hyperlink r:id="rId14" w:history="1">
        <w:r w:rsidR="00A76CDD">
          <w:rPr>
            <w:rStyle w:val="Hyperlink"/>
            <w:bCs w:val="0"/>
            <w:iCs w:val="0"/>
            <w:lang w:val="it-IT"/>
          </w:rPr>
          <w:t>www.wirtgen-group.com</w:t>
        </w:r>
      </w:hyperlink>
    </w:p>
    <w:p w14:paraId="02ED9A5B" w14:textId="77777777" w:rsidR="00A76CDD" w:rsidRPr="00114A31" w:rsidRDefault="00A76CDD" w:rsidP="00B409DF">
      <w:pPr>
        <w:pStyle w:val="Fuzeile1"/>
      </w:pPr>
    </w:p>
    <w:p w14:paraId="2A29322A" w14:textId="77777777" w:rsidR="00B409DF" w:rsidRDefault="00B409DF" w:rsidP="00541C9E">
      <w:pPr>
        <w:pStyle w:val="Absatzberschrift"/>
        <w:rPr>
          <w:iCs/>
        </w:rPr>
      </w:pPr>
    </w:p>
    <w:p w14:paraId="1AA2C54F" w14:textId="77777777" w:rsidR="00B409DF" w:rsidRDefault="00B409DF" w:rsidP="00541C9E">
      <w:pPr>
        <w:pStyle w:val="Absatzberschrift"/>
        <w:rPr>
          <w:iCs/>
        </w:rPr>
      </w:pPr>
    </w:p>
    <w:p w14:paraId="3D604A55" w14:textId="179BBC00" w:rsidR="00F048D4" w:rsidRPr="00F74540" w:rsidRDefault="00F048D4" w:rsidP="00F74540">
      <w:pPr>
        <w:pStyle w:val="Fuzeile1"/>
      </w:pPr>
    </w:p>
    <w:sectPr w:rsidR="00F048D4" w:rsidRPr="00F74540"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it-IT"/>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it-IT"/>
            </w:rPr>
            <w:t>WIRTGEN GmbH</w:t>
          </w:r>
          <w:r>
            <w:rPr>
              <w:szCs w:val="20"/>
              <w:lang w:val="it-IT"/>
            </w:rPr>
            <w:t xml:space="preserve"> · Reinhard-Wirtgen-</w:t>
          </w:r>
          <w:proofErr w:type="spellStart"/>
          <w:r>
            <w:rPr>
              <w:szCs w:val="20"/>
              <w:lang w:val="it-IT"/>
            </w:rPr>
            <w:t>Str</w:t>
          </w:r>
          <w:proofErr w:type="spellEnd"/>
          <w:r>
            <w:rPr>
              <w:szCs w:val="20"/>
              <w:lang w:val="it-IT"/>
            </w:rPr>
            <w:t xml:space="preserve">. 2 · D-53578 </w:t>
          </w:r>
          <w:proofErr w:type="spellStart"/>
          <w:r>
            <w:rPr>
              <w:szCs w:val="20"/>
              <w:lang w:val="it-IT"/>
            </w:rPr>
            <w:t>Windhagen</w:t>
          </w:r>
          <w:proofErr w:type="spellEnd"/>
          <w:r>
            <w:rPr>
              <w:szCs w:val="20"/>
              <w:lang w:val="it-IT"/>
            </w:rPr>
            <w:t xml:space="preserve"> · T: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it-IT"/>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it-IT"/>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032AB315" w:rsidR="00615CDA" w:rsidRPr="00615CDA" w:rsidRDefault="009D4E56">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032AB315" w:rsidR="00615CDA" w:rsidRPr="00615CDA" w:rsidRDefault="009D4E56">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it-IT"/>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0F44F0"/>
    <w:rsid w:val="00103205"/>
    <w:rsid w:val="001041B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B77A8"/>
    <w:rsid w:val="001C1A3E"/>
    <w:rsid w:val="001E0BD2"/>
    <w:rsid w:val="001F359E"/>
    <w:rsid w:val="00200355"/>
    <w:rsid w:val="00200F75"/>
    <w:rsid w:val="0021351D"/>
    <w:rsid w:val="00242E78"/>
    <w:rsid w:val="00253A2E"/>
    <w:rsid w:val="002603EC"/>
    <w:rsid w:val="00282AFC"/>
    <w:rsid w:val="00286C15"/>
    <w:rsid w:val="0029634D"/>
    <w:rsid w:val="002C3643"/>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967E5"/>
    <w:rsid w:val="003A753A"/>
    <w:rsid w:val="003B3803"/>
    <w:rsid w:val="003C2A71"/>
    <w:rsid w:val="003D69E3"/>
    <w:rsid w:val="003E05FC"/>
    <w:rsid w:val="003E1CB6"/>
    <w:rsid w:val="003E2E5A"/>
    <w:rsid w:val="003E3CF6"/>
    <w:rsid w:val="003E4161"/>
    <w:rsid w:val="003E759F"/>
    <w:rsid w:val="003E7853"/>
    <w:rsid w:val="003F05B0"/>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91AFA"/>
    <w:rsid w:val="00493FC5"/>
    <w:rsid w:val="004A1833"/>
    <w:rsid w:val="004B3E60"/>
    <w:rsid w:val="004C1967"/>
    <w:rsid w:val="004D23D0"/>
    <w:rsid w:val="004D2BE0"/>
    <w:rsid w:val="004E0A77"/>
    <w:rsid w:val="004E61FD"/>
    <w:rsid w:val="004E6EF5"/>
    <w:rsid w:val="004E74CA"/>
    <w:rsid w:val="004F4992"/>
    <w:rsid w:val="00506409"/>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0F0E"/>
    <w:rsid w:val="005A2B78"/>
    <w:rsid w:val="005A4F04"/>
    <w:rsid w:val="005B551D"/>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170"/>
    <w:rsid w:val="006C0C87"/>
    <w:rsid w:val="006D52FD"/>
    <w:rsid w:val="006D7EAC"/>
    <w:rsid w:val="006E0104"/>
    <w:rsid w:val="006F7602"/>
    <w:rsid w:val="007100BC"/>
    <w:rsid w:val="00714D6B"/>
    <w:rsid w:val="00722A17"/>
    <w:rsid w:val="00723F4F"/>
    <w:rsid w:val="0075509E"/>
    <w:rsid w:val="00755AE0"/>
    <w:rsid w:val="0075761B"/>
    <w:rsid w:val="00757B83"/>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93F0C"/>
    <w:rsid w:val="00994891"/>
    <w:rsid w:val="009B17A9"/>
    <w:rsid w:val="009B211F"/>
    <w:rsid w:val="009B3F8C"/>
    <w:rsid w:val="009B7C05"/>
    <w:rsid w:val="009C2378"/>
    <w:rsid w:val="009C5A77"/>
    <w:rsid w:val="009C5D99"/>
    <w:rsid w:val="009C6020"/>
    <w:rsid w:val="009C73BF"/>
    <w:rsid w:val="009D016F"/>
    <w:rsid w:val="009D4E56"/>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14E2"/>
    <w:rsid w:val="00AF3B3A"/>
    <w:rsid w:val="00AF4E8E"/>
    <w:rsid w:val="00AF6569"/>
    <w:rsid w:val="00B06265"/>
    <w:rsid w:val="00B115B5"/>
    <w:rsid w:val="00B409DF"/>
    <w:rsid w:val="00B45B48"/>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0AFA"/>
    <w:rsid w:val="00BD1058"/>
    <w:rsid w:val="00BD50F6"/>
    <w:rsid w:val="00BD5391"/>
    <w:rsid w:val="00BD5987"/>
    <w:rsid w:val="00BD764C"/>
    <w:rsid w:val="00BF56B2"/>
    <w:rsid w:val="00C03EFB"/>
    <w:rsid w:val="00C055AB"/>
    <w:rsid w:val="00C11F95"/>
    <w:rsid w:val="00C136DF"/>
    <w:rsid w:val="00C17501"/>
    <w:rsid w:val="00C232C2"/>
    <w:rsid w:val="00C40627"/>
    <w:rsid w:val="00C43EAF"/>
    <w:rsid w:val="00C457C3"/>
    <w:rsid w:val="00C644CA"/>
    <w:rsid w:val="00C658FC"/>
    <w:rsid w:val="00C72D4F"/>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27386"/>
    <w:rsid w:val="00D36BA2"/>
    <w:rsid w:val="00D37CF4"/>
    <w:rsid w:val="00D4487C"/>
    <w:rsid w:val="00D63D33"/>
    <w:rsid w:val="00D73352"/>
    <w:rsid w:val="00D74EA4"/>
    <w:rsid w:val="00D84E46"/>
    <w:rsid w:val="00D90378"/>
    <w:rsid w:val="00D935C3"/>
    <w:rsid w:val="00DA0266"/>
    <w:rsid w:val="00DA0F4B"/>
    <w:rsid w:val="00DA477E"/>
    <w:rsid w:val="00DA4BA1"/>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14FA"/>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3F05B0"/>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1004</Words>
  <Characters>6327</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7317</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2026-06-25T16:14:00Z</dcterms:created>
  <dcterms:modified xsi:type="dcterms:W3CDTF">2026-07-13T04:57:00Z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